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31396" w:rsidRPr="00F31396" w14:paraId="0F0B25CA" w14:textId="77777777" w:rsidTr="00F313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E8B54C3" w14:textId="77777777" w:rsidR="00F31396" w:rsidRPr="00F31396" w:rsidRDefault="00F31396" w:rsidP="00F313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sz w:val="28"/>
                <w:szCs w:val="28"/>
              </w:rPr>
              <w:t>31 января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23FA789" w14:textId="77777777" w:rsidR="00F31396" w:rsidRPr="00F31396" w:rsidRDefault="00F31396" w:rsidP="00F3139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sz w:val="28"/>
                <w:szCs w:val="28"/>
              </w:rPr>
              <w:t>N 927-ОЗ</w:t>
            </w:r>
          </w:p>
        </w:tc>
      </w:tr>
    </w:tbl>
    <w:p w14:paraId="39B562F7" w14:textId="77777777" w:rsidR="00F31396" w:rsidRPr="00F31396" w:rsidRDefault="00F31396" w:rsidP="00F3139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EA27A7D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4208AB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14:paraId="12535A52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BCB93B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ОБЛАСТНОЙ ЗАКОН</w:t>
      </w:r>
    </w:p>
    <w:p w14:paraId="3D1AE42D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BB060B9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О ПОДДЕРЖКЕ СОЦИАЛЬНО ОРИЕНТИРОВАННЫХ НЕКОММЕРЧЕСКИХ</w:t>
      </w:r>
    </w:p>
    <w:p w14:paraId="487B72E5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ОРГАНИЗАЦИЙ, А ТАКЖЕ РАЗГРАНИЧЕНИИ ПОЛНОМОЧИЙ</w:t>
      </w:r>
    </w:p>
    <w:p w14:paraId="42F3A54A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НОВГОРОДСКОЙ ОБЛАСТНОЙ ДУМЫ И ПРАВИТЕЛЬСТВА</w:t>
      </w:r>
    </w:p>
    <w:p w14:paraId="1818E984" w14:textId="77777777" w:rsidR="00F31396" w:rsidRPr="00F31396" w:rsidRDefault="00F31396" w:rsidP="00F313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НОВГОРОДСКОЙ ОБЛАСТИ В ЭТОЙ СФЕРЕ</w:t>
      </w:r>
    </w:p>
    <w:p w14:paraId="0EC33A6F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A560C1" w14:textId="77777777" w:rsidR="00F31396" w:rsidRPr="00F31396" w:rsidRDefault="00F31396" w:rsidP="00F313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Принят</w:t>
      </w:r>
    </w:p>
    <w:p w14:paraId="4D7DC14D" w14:textId="77777777" w:rsidR="00F31396" w:rsidRPr="00F31396" w:rsidRDefault="00F31396" w:rsidP="00F313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hyperlink r:id="rId4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</w:p>
    <w:p w14:paraId="6C6D841B" w14:textId="77777777" w:rsidR="00F31396" w:rsidRPr="00F31396" w:rsidRDefault="00F31396" w:rsidP="00F313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Новгородской областной Думы</w:t>
      </w:r>
    </w:p>
    <w:p w14:paraId="4071F78B" w14:textId="77777777" w:rsidR="00F31396" w:rsidRPr="00F31396" w:rsidRDefault="00F31396" w:rsidP="00F313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от 26.01.2011 N 1705-ОД</w:t>
      </w:r>
    </w:p>
    <w:p w14:paraId="6F327386" w14:textId="77777777" w:rsidR="00F31396" w:rsidRPr="00F31396" w:rsidRDefault="00F31396" w:rsidP="00F313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1396" w:rsidRPr="00F31396" w14:paraId="3DDB3FA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C853" w14:textId="77777777" w:rsidR="00F31396" w:rsidRPr="00F31396" w:rsidRDefault="00F31396" w:rsidP="00F313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00AE" w14:textId="77777777" w:rsidR="00F31396" w:rsidRPr="00F31396" w:rsidRDefault="00F31396" w:rsidP="00F313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E6D5AB" w14:textId="77777777" w:rsidR="00F31396" w:rsidRPr="00F31396" w:rsidRDefault="00F31396" w:rsidP="00F31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8A005BE" w14:textId="77777777" w:rsidR="00F31396" w:rsidRPr="00F31396" w:rsidRDefault="00F31396" w:rsidP="00F31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областных законов Новгородской области</w:t>
            </w:r>
          </w:p>
          <w:p w14:paraId="2E093758" w14:textId="77777777" w:rsidR="00F31396" w:rsidRPr="00F31396" w:rsidRDefault="00F31396" w:rsidP="00F31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05.05.2011 </w:t>
            </w:r>
            <w:hyperlink r:id="rId5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989-ОЗ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31.10.2011 </w:t>
            </w:r>
            <w:hyperlink r:id="rId6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1098-ОЗ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03.02.2014 </w:t>
            </w:r>
            <w:hyperlink r:id="rId7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434-ОЗ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29D0569" w14:textId="77777777" w:rsidR="00F31396" w:rsidRPr="00F31396" w:rsidRDefault="00F31396" w:rsidP="00F31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29.06.2015 </w:t>
            </w:r>
            <w:hyperlink r:id="rId8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784-ОЗ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31.08.2015 </w:t>
            </w:r>
            <w:hyperlink r:id="rId9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820-ОЗ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30.06.2016 </w:t>
            </w:r>
            <w:hyperlink r:id="rId10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1002-ОЗ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CE549D6" w14:textId="77777777" w:rsidR="00F31396" w:rsidRPr="00F31396" w:rsidRDefault="00F31396" w:rsidP="00F31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04.04.2018 </w:t>
            </w:r>
            <w:hyperlink r:id="rId11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247-ОЗ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28.06.2021 </w:t>
            </w:r>
            <w:hyperlink r:id="rId12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732-ОЗ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25.06.2024 </w:t>
            </w:r>
            <w:hyperlink r:id="rId13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522-ОЗ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34E7588" w14:textId="77777777" w:rsidR="00F31396" w:rsidRPr="00F31396" w:rsidRDefault="00F31396" w:rsidP="00F313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02.12.2024 </w:t>
            </w:r>
            <w:hyperlink r:id="rId14">
              <w:r w:rsidRPr="00F313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586-ОЗ</w:t>
              </w:r>
            </w:hyperlink>
            <w:r w:rsidRPr="00F313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8D44" w14:textId="77777777" w:rsidR="00F31396" w:rsidRPr="00F31396" w:rsidRDefault="00F31396" w:rsidP="00F313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2583E5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41B1B1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Настоящий областной закон принят в соответствии с Федеральным </w:t>
      </w:r>
      <w:hyperlink r:id="rId15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от 12 января 1996 года N 7-ФЗ "О некоммерческих организациях" (далее - Федеральный закон "О некоммерческих организациях") в целях оказания поддержки социально ориентированным некоммерческим организациям, осуществляющим свою деятельность на территории Новгородской области, а также разграничивает полномочия Новгородской областной Думы и Правительства Новгородской области в сфере поддержки социально ориентированных некоммерческих организаций.</w:t>
      </w:r>
    </w:p>
    <w:p w14:paraId="5C4ADAC5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16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3EB7A0FE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A7F98E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14:paraId="381D88CA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157CCE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1. Настоящий областной закон регулирует отношения в сфере оказания органами государственной власти области поддержки социально ориентированным некоммерческим организациям.</w:t>
      </w:r>
    </w:p>
    <w:p w14:paraId="3361D95B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областном законе, применяются в том же значении, что и в Федеральном </w:t>
      </w:r>
      <w:hyperlink r:id="rId17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14:paraId="4BDC4ED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2. Действие настоящего областного закона распространяется на </w:t>
      </w:r>
      <w:r w:rsidRPr="00F31396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отношения, участниками которых являются социально ориентированные некоммерческие организации, определенные </w:t>
      </w:r>
      <w:hyperlink r:id="rId18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пунктом 2.1 статьи 2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организациях".</w:t>
      </w:r>
    </w:p>
    <w:p w14:paraId="5DC8DB87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(часть 2 в ред. Областного </w:t>
      </w:r>
      <w:hyperlink r:id="rId19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14:paraId="7D9AB2F0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CFACC8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2. Полномочия Новгородской областной Думы</w:t>
      </w:r>
    </w:p>
    <w:p w14:paraId="6424376A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0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5C6ED7A4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538B44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К полномочиям Новгородской областной Думы по решению вопросов поддержки социально ориентированных некоммерческих организаций относится принятие областных законов и иных нормативных правовых актов в случаях, предусмотренных федеральным законодательством, а также контроль за их соблюдением и исполнением.</w:t>
      </w:r>
    </w:p>
    <w:p w14:paraId="57127DA1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1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7B6A5FBA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76565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3. Полномочия Правительства Новгородской области</w:t>
      </w:r>
    </w:p>
    <w:p w14:paraId="5A29B339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2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0CCD8241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0AA458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F31396">
        <w:rPr>
          <w:rFonts w:ascii="Times New Roman" w:hAnsi="Times New Roman" w:cs="Times New Roman"/>
          <w:sz w:val="28"/>
          <w:szCs w:val="28"/>
        </w:rPr>
        <w:t>1. К полномочиям Правительства Новгородской области по решению вопросов поддержки социально ориентированных некоммерческих организаций относятся:</w:t>
      </w:r>
    </w:p>
    <w:p w14:paraId="0A4FAEAC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3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2DECA2C6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1) участие в осуществлении государственной политики в области поддержки социально ориентированных некоммерческих организаций;</w:t>
      </w:r>
    </w:p>
    <w:p w14:paraId="6A2D58CC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2) разработка и реализация областных и межмуниципальных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особенностей;</w:t>
      </w:r>
    </w:p>
    <w:p w14:paraId="68B4864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3) финансирование научно-исследовательских и опытно-конструкторских работ по проблемам деятельности и развития социально ориентированных некоммерческих организаций за счет бюджетных ассигнований областного бюджета на поддержку социально ориентированных некоммерческих организаций;</w:t>
      </w:r>
    </w:p>
    <w:p w14:paraId="708FB7B7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4) содействие развитию межрегионального сотрудничества социально ориентированных некоммерческих организаций;</w:t>
      </w:r>
    </w:p>
    <w:p w14:paraId="5487DF97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5) пропаганда и популяризация деятельности социально ориентированных некоммерческих организаций за счет бюджетных ассигнований областного бюджета на соответствующий год;</w:t>
      </w:r>
    </w:p>
    <w:p w14:paraId="7B998449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6) содействие муниципальным программам поддержки социально ориентированных некоммерческих организаций;</w:t>
      </w:r>
    </w:p>
    <w:p w14:paraId="4B74DBF4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7)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Новгородской области, </w:t>
      </w:r>
      <w:r w:rsidRPr="00F31396">
        <w:rPr>
          <w:rFonts w:ascii="Times New Roman" w:hAnsi="Times New Roman" w:cs="Times New Roman"/>
          <w:sz w:val="28"/>
          <w:szCs w:val="28"/>
        </w:rPr>
        <w:lastRenderedPageBreak/>
        <w:t>прогноз их дальнейшего развития;</w:t>
      </w:r>
    </w:p>
    <w:p w14:paraId="5D270E29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8)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образований;</w:t>
      </w:r>
    </w:p>
    <w:p w14:paraId="3E5711A9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9) иные полномочия в области поддержки социально ориентированных некоммерческих организаций в соответствии с федеральным законодательством и настоящим областным законом.</w:t>
      </w:r>
    </w:p>
    <w:p w14:paraId="2D4D6746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2. Правительство Новгородской области вправе наделять указанными в </w:t>
      </w:r>
      <w:hyperlink w:anchor="P43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настоящей статьи полномочиями формируемые им органы исполнительной власти области.</w:t>
      </w:r>
    </w:p>
    <w:p w14:paraId="0D7FAAF8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4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75CEAAF5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81620E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4. Формы поддержки социально ориентированных некоммерческих организаций</w:t>
      </w:r>
    </w:p>
    <w:p w14:paraId="429B800A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BC80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1. Оказание поддержки социально ориентированным некоммерческим организациям осуществляется в форме:</w:t>
      </w:r>
    </w:p>
    <w:p w14:paraId="278506C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1)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 в соответствии с федеральным и областным законодательством;</w:t>
      </w:r>
    </w:p>
    <w:p w14:paraId="3561415B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областных законов Новгородской области от 03.02.2014 </w:t>
      </w:r>
      <w:hyperlink r:id="rId25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N 434-ОЗ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, от 04.04.2018 </w:t>
      </w:r>
      <w:hyperlink r:id="rId26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N 247-ОЗ</w:t>
        </w:r>
      </w:hyperlink>
      <w:r w:rsidRPr="00F31396">
        <w:rPr>
          <w:rFonts w:ascii="Times New Roman" w:hAnsi="Times New Roman" w:cs="Times New Roman"/>
          <w:sz w:val="28"/>
          <w:szCs w:val="28"/>
        </w:rPr>
        <w:t>)</w:t>
      </w:r>
    </w:p>
    <w:p w14:paraId="6F1503B7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2) предоставления социально ориентированным некоммерческим организациям льгот по уплате налогов и сборов в соответствии с федеральным и областным законодательством о налогах и сборах;</w:t>
      </w:r>
    </w:p>
    <w:p w14:paraId="143C848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3) осуществление закупок товаров, работ, услуг для обеспечения государственных и 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70B440F8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3 в ред. Областного </w:t>
      </w:r>
      <w:hyperlink r:id="rId27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4E2D70D0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4) предоставления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федеральным и областным законодательством о налогах и сборах.</w:t>
      </w:r>
    </w:p>
    <w:p w14:paraId="404DCC2E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2. Утратила силу. - Областной </w:t>
      </w:r>
      <w:hyperlink r:id="rId28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522-ОЗ.</w:t>
      </w:r>
    </w:p>
    <w:p w14:paraId="039EDAC7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3BC483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5. Получатели поддержки</w:t>
      </w:r>
    </w:p>
    <w:p w14:paraId="0FEE7C42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2198F7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1. Поддержка социально ориентированным некоммерческим организациям оказывается при условии осуществления ими в соответствии с </w:t>
      </w:r>
      <w:r w:rsidRPr="00F31396">
        <w:rPr>
          <w:rFonts w:ascii="Times New Roman" w:hAnsi="Times New Roman" w:cs="Times New Roman"/>
          <w:sz w:val="28"/>
          <w:szCs w:val="28"/>
        </w:rPr>
        <w:lastRenderedPageBreak/>
        <w:t>учредительными документами одного или нескольких следующих видов деятельности:</w:t>
      </w:r>
    </w:p>
    <w:p w14:paraId="62F60B49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1) социальное обслуживание, социальная поддержка и защита граждан, деятельность в сфере поддержки семьи, материнства, отцовства и детства, организации и проведения мероприятий, способствующих развитию предусмотренных законодательством Российской Федерации форм устройства детей, оставшихся без попечения родителей, в семью;</w:t>
      </w:r>
    </w:p>
    <w:p w14:paraId="141BCD7C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1 в ред. Областного </w:t>
      </w:r>
      <w:hyperlink r:id="rId29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14:paraId="09A6B8FC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14:paraId="5C135218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6C41458C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4) охрана окружающей среды и защита животных, в том числе содержание животных в приютах для животных;</w:t>
      </w:r>
    </w:p>
    <w:p w14:paraId="1F15FC1B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4 в ред. Областного </w:t>
      </w:r>
      <w:hyperlink r:id="rId30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14:paraId="29754F2F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14:paraId="146B7A78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14:paraId="7A461080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7) профилактика социально опасных форм поведения граждан, участие в профилактике безнадзорности и правонарушений несовершеннолетних;</w:t>
      </w:r>
    </w:p>
    <w:p w14:paraId="6CF40691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31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02.12.2024 N 586-ОЗ)</w:t>
      </w:r>
    </w:p>
    <w:p w14:paraId="68ACE37B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8)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14:paraId="4B9FDACC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8 в ред. Областного </w:t>
      </w:r>
      <w:hyperlink r:id="rId32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04.04.2018 N 247-ОЗ)</w:t>
      </w:r>
    </w:p>
    <w:p w14:paraId="4E999A47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14:paraId="75C06B48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10) утратил силу. - Областной </w:t>
      </w:r>
      <w:hyperlink r:id="rId33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522-ОЗ;</w:t>
      </w:r>
    </w:p>
    <w:p w14:paraId="71E0B306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11)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молодежью;</w:t>
      </w:r>
    </w:p>
    <w:p w14:paraId="5440CF69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12) содействие развитию туризма на территории области;</w:t>
      </w:r>
    </w:p>
    <w:p w14:paraId="5561CE14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13) утратил силу. - Областной </w:t>
      </w:r>
      <w:hyperlink r:id="rId34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522-ОЗ;</w:t>
      </w:r>
    </w:p>
    <w:p w14:paraId="242BB46D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14) содействие развитию местного самоуправления на территории </w:t>
      </w:r>
      <w:r w:rsidRPr="00F31396">
        <w:rPr>
          <w:rFonts w:ascii="Times New Roman" w:hAnsi="Times New Roman" w:cs="Times New Roman"/>
          <w:sz w:val="28"/>
          <w:szCs w:val="28"/>
        </w:rPr>
        <w:lastRenderedPageBreak/>
        <w:t>области;</w:t>
      </w:r>
    </w:p>
    <w:p w14:paraId="3BB5874D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15) развитие институтов гражданского общества;</w:t>
      </w:r>
    </w:p>
    <w:p w14:paraId="3E145650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16)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2D3FFD86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16 в ред. Областного </w:t>
      </w:r>
      <w:hyperlink r:id="rId35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14:paraId="0AEDDBF1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17) деятельность в области средств массовой информации, а также издательского дела;</w:t>
      </w:r>
    </w:p>
    <w:p w14:paraId="621B735B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18) содействие охране правопорядка;</w:t>
      </w:r>
    </w:p>
    <w:p w14:paraId="52255CD9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19)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</w:t>
      </w:r>
      <w:proofErr w:type="gramStart"/>
      <w:r w:rsidRPr="00F31396">
        <w:rPr>
          <w:rFonts w:ascii="Times New Roman" w:hAnsi="Times New Roman" w:cs="Times New Roman"/>
          <w:sz w:val="28"/>
          <w:szCs w:val="28"/>
        </w:rPr>
        <w:t>имен</w:t>
      </w:r>
      <w:proofErr w:type="gramEnd"/>
      <w:r w:rsidRPr="00F31396">
        <w:rPr>
          <w:rFonts w:ascii="Times New Roman" w:hAnsi="Times New Roman" w:cs="Times New Roman"/>
          <w:sz w:val="28"/>
          <w:szCs w:val="28"/>
        </w:rPr>
        <w:t xml:space="preserve"> погибших и пропавших без вести при защите Отечества;</w:t>
      </w:r>
    </w:p>
    <w:p w14:paraId="7E67D528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19 в ред. Областного </w:t>
      </w:r>
      <w:hyperlink r:id="rId36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30.06.2016 N 1002-ОЗ)</w:t>
      </w:r>
    </w:p>
    <w:p w14:paraId="7069680C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20) участие в профилактике и (или) тушении пожаров и проведении аварийно-спасательных работ;</w:t>
      </w:r>
    </w:p>
    <w:p w14:paraId="16C992C4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20 в ред. Областного </w:t>
      </w:r>
      <w:hyperlink r:id="rId37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14:paraId="4E102D2A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21) формирование в обществе нетерпимости к коррупционному поведению;</w:t>
      </w:r>
    </w:p>
    <w:p w14:paraId="5DA1746E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21 введен Областным </w:t>
      </w:r>
      <w:hyperlink r:id="rId38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14:paraId="15FC8771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22) деятельность в сфере патриотического, в том числе военно-патриотического, воспитания граждан Российской Федерации;</w:t>
      </w:r>
    </w:p>
    <w:p w14:paraId="13E4A79C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22 введен Областным </w:t>
      </w:r>
      <w:hyperlink r:id="rId39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14:paraId="45FECFEE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23) социальная и культурная адаптация и интеграция мигрантов;</w:t>
      </w:r>
    </w:p>
    <w:p w14:paraId="5B7BC982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23 введен Областным </w:t>
      </w:r>
      <w:hyperlink r:id="rId40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14:paraId="36EE5738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24)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14:paraId="7094D4C2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24 введен Областным </w:t>
      </w:r>
      <w:hyperlink r:id="rId41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14:paraId="18B31961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25) содействие повышению мобильности трудовых ресурсов.</w:t>
      </w:r>
    </w:p>
    <w:p w14:paraId="29E15E4E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25 введен Областным </w:t>
      </w:r>
      <w:hyperlink r:id="rId42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31.08.2015 N 820-ОЗ)</w:t>
      </w:r>
    </w:p>
    <w:p w14:paraId="45EB956D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26) увековечение памяти жертв политических репрессий;</w:t>
      </w:r>
    </w:p>
    <w:p w14:paraId="79D04E30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26 введен Областным </w:t>
      </w:r>
      <w:hyperlink r:id="rId43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30.06.2016 N 1002-ОЗ)</w:t>
      </w:r>
    </w:p>
    <w:p w14:paraId="47546E3D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27) развитие межмуниципального сотрудничества;</w:t>
      </w:r>
    </w:p>
    <w:p w14:paraId="0D15FC18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27 введен Областным </w:t>
      </w:r>
      <w:hyperlink r:id="rId44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02.12.2024 N 586-ОЗ)</w:t>
      </w:r>
    </w:p>
    <w:p w14:paraId="1F74E7B5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28) благоустройство территории.</w:t>
      </w:r>
    </w:p>
    <w:p w14:paraId="62E9CD10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(п. 28 введен Областным </w:t>
      </w:r>
      <w:hyperlink r:id="rId45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02.12.2024 N 586-ОЗ)</w:t>
      </w:r>
    </w:p>
    <w:p w14:paraId="3E6CD580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lastRenderedPageBreak/>
        <w:t xml:space="preserve">2 - 3. Утратили силу. - Областной </w:t>
      </w:r>
      <w:hyperlink r:id="rId46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522-ОЗ.</w:t>
      </w:r>
    </w:p>
    <w:p w14:paraId="70475E8C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0312E6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6. Реестр социально ориентированных некоммерческих организаций - получателей поддержки в Новгородской области</w:t>
      </w:r>
    </w:p>
    <w:p w14:paraId="79F8ED13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47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28.06.2021 N 732-ОЗ)</w:t>
      </w:r>
    </w:p>
    <w:p w14:paraId="5DABE4EA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9DE52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1. Реестр социально ориентированных некоммерческих организаций - получателей поддержки в Новгородской области (далее - областной реестр) является учетным документом и формируется в целях установления перечня организаций - получателей государственной поддержки в порядке, установленном федеральным и областным законодательством.</w:t>
      </w:r>
    </w:p>
    <w:p w14:paraId="2C52A630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48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28.06.2021 N 732-ОЗ)</w:t>
      </w:r>
    </w:p>
    <w:p w14:paraId="79BE5454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2. Органы, осуществляющие формирование и ведение областного реестра, объем сведений о каждой организации, включаемый в областной реестр, а также порядок предоставления содержащейся в областном реестре информации определены Федеральным </w:t>
      </w:r>
      <w:hyperlink r:id="rId49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14:paraId="15B61301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0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 порядок ведения областного реестра и хранения представленных социально ориентированными некоммерческими организациями документов, требования к технологическим, программным, лингвистическим, правовым и организационным средствам обеспечения пользования указанным реестром устанавливаются уполномоченным федеральным органом исполнительной власти.</w:t>
      </w:r>
    </w:p>
    <w:p w14:paraId="0503C3D7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7CC49A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7. Финансовая и имущественная поддержка</w:t>
      </w:r>
    </w:p>
    <w:p w14:paraId="598F3C4F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097FFC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1. Финансовая поддержка социально ориентированным некоммерческим организациям осуществляется в соответствии с федеральным законодательством за счет бюджетных ассигнований соответствующего бюджета (бюджетов) путем предоставления субсидий.</w:t>
      </w:r>
    </w:p>
    <w:p w14:paraId="727FC5DA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2. Имущественная поддержка социально ориентированным некоммерческим организациям осуществляется путем передачи во владение и (или) в пользование таким организациям областного имущества в соответствии с федеральным и областным законодательством.</w:t>
      </w:r>
    </w:p>
    <w:p w14:paraId="2AD63E3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Порядок формирования, ведения, обязательного опубликования перечней областного имущества, свободного от прав третьих лиц (за исключением имущественных прав некоммерческих организаций), а также порядок и условия предоставления во владение и (или) в пользование включенного в них областного имущества устанавливаются Правительством Новгородской области.</w:t>
      </w:r>
    </w:p>
    <w:p w14:paraId="781CE3B2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51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14:paraId="07581436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0C087F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8. Информационная и консультационная поддержка</w:t>
      </w:r>
    </w:p>
    <w:p w14:paraId="3DAEE8C6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24B856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1. В соответствии с Федеральным </w:t>
      </w:r>
      <w:hyperlink r:id="rId52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федеральных, региональных и муниципальных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организаций.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организациями, осуществляющими теле- и (или) радиовещание, и редакциями государственных и муниципальных периодических печатных изданий бесплатного эфирного времени, бесплатной печатной площади, размещения информационных материалов социально ориентированных некоммерческих организаций в информационно-телекоммуникационной сети "Интернет".</w:t>
      </w:r>
    </w:p>
    <w:p w14:paraId="6DC0B539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4"/>
      <w:bookmarkEnd w:id="1"/>
      <w:r w:rsidRPr="00F31396">
        <w:rPr>
          <w:rFonts w:ascii="Times New Roman" w:hAnsi="Times New Roman" w:cs="Times New Roman"/>
          <w:sz w:val="28"/>
          <w:szCs w:val="28"/>
        </w:rPr>
        <w:t>Информационная поддержка социально ориентированным некоммерческим организациям может осуществляться органами государственной власти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(или) содействия в оказании таких услуг.</w:t>
      </w:r>
    </w:p>
    <w:p w14:paraId="14F540D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Информационная поддержка, указанная в </w:t>
      </w:r>
      <w:hyperlink w:anchor="P134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настоящей части, предоставляется социально ориентированным некоммерческим организациям, включенным в областной реестр.</w:t>
      </w:r>
    </w:p>
    <w:p w14:paraId="1FC48E89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(часть 1 в ред. Областного </w:t>
      </w:r>
      <w:hyperlink r:id="rId53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14:paraId="529CD3DE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2. Информационная и консультационная поддержка социально ориентированных некоммерческих организаций осуществляется посредством:</w:t>
      </w:r>
    </w:p>
    <w:p w14:paraId="6578CB08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1) создания условий для свободного доступа к информации о деятельности органов государственной власти области;</w:t>
      </w:r>
    </w:p>
    <w:p w14:paraId="6611D483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2) информационного обмена;</w:t>
      </w:r>
    </w:p>
    <w:p w14:paraId="551280ED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3) проведения совещаний, конференций, конкурсов, иных мероприятий с участием социально ориентированных некоммерческих организаций;</w:t>
      </w:r>
    </w:p>
    <w:p w14:paraId="41E8EE0C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4) привлечения представителей социально ориентированных некоммерческих организаций к обсуждению программ, касающихся поддержки социально ориентированных некоммерческих организаций, и очередности их реализации;</w:t>
      </w:r>
    </w:p>
    <w:p w14:paraId="2001160E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5) проведения организационно-методической работы с руководителями социально ориентированных некоммерческих организаций по вопросам взаимодействия с органами государственной власти области;</w:t>
      </w:r>
    </w:p>
    <w:p w14:paraId="64B7ECCD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6) издания методических материалов для социально ориентированных некоммерческих организаций по вопросам взаимодействия с органами государственной власти области, а также осуществления ими своей уставной </w:t>
      </w:r>
      <w:r w:rsidRPr="00F31396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</w:p>
    <w:p w14:paraId="7F046CE1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7) проведения консультаций в части организации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организаций.</w:t>
      </w:r>
    </w:p>
    <w:p w14:paraId="67D1EFF8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 xml:space="preserve">(в ред. областных законов Новгородской области от 03.02.2014 </w:t>
      </w:r>
      <w:hyperlink r:id="rId54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N 434-ОЗ</w:t>
        </w:r>
      </w:hyperlink>
      <w:r w:rsidRPr="00F31396">
        <w:rPr>
          <w:rFonts w:ascii="Times New Roman" w:hAnsi="Times New Roman" w:cs="Times New Roman"/>
          <w:sz w:val="28"/>
          <w:szCs w:val="28"/>
        </w:rPr>
        <w:t xml:space="preserve">, от 04.04.2018 </w:t>
      </w:r>
      <w:hyperlink r:id="rId55">
        <w:r w:rsidRPr="00F31396">
          <w:rPr>
            <w:rFonts w:ascii="Times New Roman" w:hAnsi="Times New Roman" w:cs="Times New Roman"/>
            <w:color w:val="0000FF"/>
            <w:sz w:val="28"/>
            <w:szCs w:val="28"/>
          </w:rPr>
          <w:t>N 247-ОЗ</w:t>
        </w:r>
      </w:hyperlink>
      <w:r w:rsidRPr="00F31396">
        <w:rPr>
          <w:rFonts w:ascii="Times New Roman" w:hAnsi="Times New Roman" w:cs="Times New Roman"/>
          <w:sz w:val="28"/>
          <w:szCs w:val="28"/>
        </w:rPr>
        <w:t>)</w:t>
      </w:r>
    </w:p>
    <w:p w14:paraId="7BEFDD39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06D5A2" w14:textId="77777777" w:rsidR="00F31396" w:rsidRPr="00F31396" w:rsidRDefault="00F31396" w:rsidP="00F3139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Статья 9. Вступление в силу настоящего областного закона</w:t>
      </w:r>
    </w:p>
    <w:p w14:paraId="6D3E807D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4370C" w14:textId="77777777" w:rsidR="00F31396" w:rsidRPr="00F31396" w:rsidRDefault="00F31396" w:rsidP="00F31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через десять дней после его официального опубликования.</w:t>
      </w:r>
    </w:p>
    <w:p w14:paraId="15506FC0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BC88E" w14:textId="77777777" w:rsidR="00F31396" w:rsidRPr="00F31396" w:rsidRDefault="00F31396" w:rsidP="00F313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Губернатор области</w:t>
      </w:r>
    </w:p>
    <w:p w14:paraId="0FA9C515" w14:textId="77777777" w:rsidR="00F31396" w:rsidRPr="00F31396" w:rsidRDefault="00F31396" w:rsidP="00F313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С.Г.МИТИН</w:t>
      </w:r>
    </w:p>
    <w:p w14:paraId="7EFA73C4" w14:textId="77777777" w:rsidR="00F31396" w:rsidRPr="00F31396" w:rsidRDefault="00F31396" w:rsidP="00F313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Великий Новгород</w:t>
      </w:r>
    </w:p>
    <w:p w14:paraId="69382ECC" w14:textId="77777777" w:rsidR="00F31396" w:rsidRPr="00F31396" w:rsidRDefault="00F31396" w:rsidP="00F313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31 января 2011 года</w:t>
      </w:r>
    </w:p>
    <w:p w14:paraId="2B68270C" w14:textId="77777777" w:rsidR="00F31396" w:rsidRPr="00F31396" w:rsidRDefault="00F31396" w:rsidP="00F313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31396">
        <w:rPr>
          <w:rFonts w:ascii="Times New Roman" w:hAnsi="Times New Roman" w:cs="Times New Roman"/>
          <w:sz w:val="28"/>
          <w:szCs w:val="28"/>
        </w:rPr>
        <w:t>N 927-ОЗ</w:t>
      </w:r>
    </w:p>
    <w:p w14:paraId="55AEB027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8BC3C" w14:textId="77777777" w:rsidR="00F31396" w:rsidRPr="00F31396" w:rsidRDefault="00F31396" w:rsidP="00F31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4A0B22" w14:textId="77777777" w:rsidR="00F31396" w:rsidRPr="00F31396" w:rsidRDefault="00F31396" w:rsidP="00F3139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21C4CCF4" w14:textId="77777777" w:rsidR="00E424F3" w:rsidRPr="00F31396" w:rsidRDefault="00E424F3" w:rsidP="00F31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4F3" w:rsidRPr="00F31396" w:rsidSect="00F3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96"/>
    <w:rsid w:val="0003288D"/>
    <w:rsid w:val="00723F85"/>
    <w:rsid w:val="00C7667E"/>
    <w:rsid w:val="00E424F3"/>
    <w:rsid w:val="00F3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D2BC"/>
  <w15:chartTrackingRefBased/>
  <w15:docId w15:val="{648D661B-74DE-4E46-BFD2-28349276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3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3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3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3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3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3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39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31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31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313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54&amp;n=112091&amp;dst=100008" TargetMode="External"/><Relationship Id="rId18" Type="http://schemas.openxmlformats.org/officeDocument/2006/relationships/hyperlink" Target="https://login.consultant.ru/link/?req=doc&amp;base=RZB&amp;n=523391&amp;dst=666" TargetMode="External"/><Relationship Id="rId26" Type="http://schemas.openxmlformats.org/officeDocument/2006/relationships/hyperlink" Target="https://login.consultant.ru/link/?req=doc&amp;base=RLAW154&amp;n=75877&amp;dst=100009" TargetMode="External"/><Relationship Id="rId39" Type="http://schemas.openxmlformats.org/officeDocument/2006/relationships/hyperlink" Target="https://login.consultant.ru/link/?req=doc&amp;base=RLAW154&amp;n=55145&amp;dst=100013" TargetMode="External"/><Relationship Id="rId21" Type="http://schemas.openxmlformats.org/officeDocument/2006/relationships/hyperlink" Target="https://login.consultant.ru/link/?req=doc&amp;base=RLAW154&amp;n=45056&amp;dst=100011" TargetMode="External"/><Relationship Id="rId34" Type="http://schemas.openxmlformats.org/officeDocument/2006/relationships/hyperlink" Target="https://login.consultant.ru/link/?req=doc&amp;base=RLAW154&amp;n=112091&amp;dst=100018" TargetMode="External"/><Relationship Id="rId42" Type="http://schemas.openxmlformats.org/officeDocument/2006/relationships/hyperlink" Target="https://login.consultant.ru/link/?req=doc&amp;base=RLAW154&amp;n=56600&amp;dst=100008" TargetMode="External"/><Relationship Id="rId47" Type="http://schemas.openxmlformats.org/officeDocument/2006/relationships/hyperlink" Target="https://login.consultant.ru/link/?req=doc&amp;base=RLAW154&amp;n=95475&amp;dst=100008" TargetMode="External"/><Relationship Id="rId50" Type="http://schemas.openxmlformats.org/officeDocument/2006/relationships/hyperlink" Target="https://login.consultant.ru/link/?req=doc&amp;base=RZB&amp;n=523391" TargetMode="External"/><Relationship Id="rId55" Type="http://schemas.openxmlformats.org/officeDocument/2006/relationships/hyperlink" Target="https://login.consultant.ru/link/?req=doc&amp;base=RLAW154&amp;n=75877&amp;dst=100012" TargetMode="External"/><Relationship Id="rId7" Type="http://schemas.openxmlformats.org/officeDocument/2006/relationships/hyperlink" Target="https://login.consultant.ru/link/?req=doc&amp;base=RLAW154&amp;n=45056&amp;dst=100008" TargetMode="External"/><Relationship Id="rId12" Type="http://schemas.openxmlformats.org/officeDocument/2006/relationships/hyperlink" Target="https://login.consultant.ru/link/?req=doc&amp;base=RLAW154&amp;n=95475&amp;dst=100008" TargetMode="External"/><Relationship Id="rId17" Type="http://schemas.openxmlformats.org/officeDocument/2006/relationships/hyperlink" Target="https://login.consultant.ru/link/?req=doc&amp;base=RZB&amp;n=523391" TargetMode="External"/><Relationship Id="rId25" Type="http://schemas.openxmlformats.org/officeDocument/2006/relationships/hyperlink" Target="https://login.consultant.ru/link/?req=doc&amp;base=RLAW154&amp;n=45056&amp;dst=100016" TargetMode="External"/><Relationship Id="rId33" Type="http://schemas.openxmlformats.org/officeDocument/2006/relationships/hyperlink" Target="https://login.consultant.ru/link/?req=doc&amp;base=RLAW154&amp;n=112091&amp;dst=100018" TargetMode="External"/><Relationship Id="rId38" Type="http://schemas.openxmlformats.org/officeDocument/2006/relationships/hyperlink" Target="https://login.consultant.ru/link/?req=doc&amp;base=RLAW154&amp;n=55145&amp;dst=100011" TargetMode="External"/><Relationship Id="rId46" Type="http://schemas.openxmlformats.org/officeDocument/2006/relationships/hyperlink" Target="https://login.consultant.ru/link/?req=doc&amp;base=RLAW154&amp;n=112091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54&amp;n=45056&amp;dst=100010" TargetMode="External"/><Relationship Id="rId20" Type="http://schemas.openxmlformats.org/officeDocument/2006/relationships/hyperlink" Target="https://login.consultant.ru/link/?req=doc&amp;base=RLAW154&amp;n=45056&amp;dst=100011" TargetMode="External"/><Relationship Id="rId29" Type="http://schemas.openxmlformats.org/officeDocument/2006/relationships/hyperlink" Target="https://login.consultant.ru/link/?req=doc&amp;base=RLAW154&amp;n=112091&amp;dst=100014" TargetMode="External"/><Relationship Id="rId41" Type="http://schemas.openxmlformats.org/officeDocument/2006/relationships/hyperlink" Target="https://login.consultant.ru/link/?req=doc&amp;base=RLAW154&amp;n=55145&amp;dst=100015" TargetMode="External"/><Relationship Id="rId54" Type="http://schemas.openxmlformats.org/officeDocument/2006/relationships/hyperlink" Target="https://login.consultant.ru/link/?req=doc&amp;base=RLAW154&amp;n=45056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32834&amp;dst=100008" TargetMode="External"/><Relationship Id="rId11" Type="http://schemas.openxmlformats.org/officeDocument/2006/relationships/hyperlink" Target="https://login.consultant.ru/link/?req=doc&amp;base=RLAW154&amp;n=75877&amp;dst=100008" TargetMode="External"/><Relationship Id="rId24" Type="http://schemas.openxmlformats.org/officeDocument/2006/relationships/hyperlink" Target="https://login.consultant.ru/link/?req=doc&amp;base=RLAW154&amp;n=45056&amp;dst=100014" TargetMode="External"/><Relationship Id="rId32" Type="http://schemas.openxmlformats.org/officeDocument/2006/relationships/hyperlink" Target="https://login.consultant.ru/link/?req=doc&amp;base=RLAW154&amp;n=75877&amp;dst=100010" TargetMode="External"/><Relationship Id="rId37" Type="http://schemas.openxmlformats.org/officeDocument/2006/relationships/hyperlink" Target="https://login.consultant.ru/link/?req=doc&amp;base=RLAW154&amp;n=112091&amp;dst=100021" TargetMode="External"/><Relationship Id="rId40" Type="http://schemas.openxmlformats.org/officeDocument/2006/relationships/hyperlink" Target="https://login.consultant.ru/link/?req=doc&amp;base=RLAW154&amp;n=55145&amp;dst=100014" TargetMode="External"/><Relationship Id="rId45" Type="http://schemas.openxmlformats.org/officeDocument/2006/relationships/hyperlink" Target="https://login.consultant.ru/link/?req=doc&amp;base=RLAW154&amp;n=114412&amp;dst=100012" TargetMode="External"/><Relationship Id="rId53" Type="http://schemas.openxmlformats.org/officeDocument/2006/relationships/hyperlink" Target="https://login.consultant.ru/link/?req=doc&amp;base=RLAW154&amp;n=112091&amp;dst=100024" TargetMode="External"/><Relationship Id="rId5" Type="http://schemas.openxmlformats.org/officeDocument/2006/relationships/hyperlink" Target="https://login.consultant.ru/link/?req=doc&amp;base=RLAW154&amp;n=30442&amp;dst=100008" TargetMode="External"/><Relationship Id="rId15" Type="http://schemas.openxmlformats.org/officeDocument/2006/relationships/hyperlink" Target="https://login.consultant.ru/link/?req=doc&amp;base=RZB&amp;n=523391&amp;dst=134" TargetMode="External"/><Relationship Id="rId23" Type="http://schemas.openxmlformats.org/officeDocument/2006/relationships/hyperlink" Target="https://login.consultant.ru/link/?req=doc&amp;base=RLAW154&amp;n=45056&amp;dst=100013" TargetMode="External"/><Relationship Id="rId28" Type="http://schemas.openxmlformats.org/officeDocument/2006/relationships/hyperlink" Target="https://login.consultant.ru/link/?req=doc&amp;base=RLAW154&amp;n=112091&amp;dst=100011" TargetMode="External"/><Relationship Id="rId36" Type="http://schemas.openxmlformats.org/officeDocument/2006/relationships/hyperlink" Target="https://login.consultant.ru/link/?req=doc&amp;base=RLAW154&amp;n=62964&amp;dst=100011" TargetMode="External"/><Relationship Id="rId49" Type="http://schemas.openxmlformats.org/officeDocument/2006/relationships/hyperlink" Target="https://login.consultant.ru/link/?req=doc&amp;base=RZB&amp;n=52339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54&amp;n=62964&amp;dst=100008" TargetMode="External"/><Relationship Id="rId19" Type="http://schemas.openxmlformats.org/officeDocument/2006/relationships/hyperlink" Target="https://login.consultant.ru/link/?req=doc&amp;base=RLAW154&amp;n=112091&amp;dst=100009" TargetMode="External"/><Relationship Id="rId31" Type="http://schemas.openxmlformats.org/officeDocument/2006/relationships/hyperlink" Target="https://login.consultant.ru/link/?req=doc&amp;base=RLAW154&amp;n=114412&amp;dst=100009" TargetMode="External"/><Relationship Id="rId44" Type="http://schemas.openxmlformats.org/officeDocument/2006/relationships/hyperlink" Target="https://login.consultant.ru/link/?req=doc&amp;base=RLAW154&amp;n=114412&amp;dst=100010" TargetMode="External"/><Relationship Id="rId52" Type="http://schemas.openxmlformats.org/officeDocument/2006/relationships/hyperlink" Target="https://login.consultant.ru/link/?req=doc&amp;base=RZB&amp;n=523391" TargetMode="External"/><Relationship Id="rId4" Type="http://schemas.openxmlformats.org/officeDocument/2006/relationships/hyperlink" Target="https://login.consultant.ru/link/?req=doc&amp;base=REXP154&amp;n=3590" TargetMode="External"/><Relationship Id="rId9" Type="http://schemas.openxmlformats.org/officeDocument/2006/relationships/hyperlink" Target="https://login.consultant.ru/link/?req=doc&amp;base=RLAW154&amp;n=56600&amp;dst=100008" TargetMode="External"/><Relationship Id="rId14" Type="http://schemas.openxmlformats.org/officeDocument/2006/relationships/hyperlink" Target="https://login.consultant.ru/link/?req=doc&amp;base=RLAW154&amp;n=114412&amp;dst=100008" TargetMode="External"/><Relationship Id="rId22" Type="http://schemas.openxmlformats.org/officeDocument/2006/relationships/hyperlink" Target="https://login.consultant.ru/link/?req=doc&amp;base=RLAW154&amp;n=45056&amp;dst=100013" TargetMode="External"/><Relationship Id="rId27" Type="http://schemas.openxmlformats.org/officeDocument/2006/relationships/hyperlink" Target="https://login.consultant.ru/link/?req=doc&amp;base=RLAW154&amp;n=45056&amp;dst=100017" TargetMode="External"/><Relationship Id="rId30" Type="http://schemas.openxmlformats.org/officeDocument/2006/relationships/hyperlink" Target="https://login.consultant.ru/link/?req=doc&amp;base=RLAW154&amp;n=112091&amp;dst=100016" TargetMode="External"/><Relationship Id="rId35" Type="http://schemas.openxmlformats.org/officeDocument/2006/relationships/hyperlink" Target="https://login.consultant.ru/link/?req=doc&amp;base=RLAW154&amp;n=112091&amp;dst=100019" TargetMode="External"/><Relationship Id="rId43" Type="http://schemas.openxmlformats.org/officeDocument/2006/relationships/hyperlink" Target="https://login.consultant.ru/link/?req=doc&amp;base=RLAW154&amp;n=62964&amp;dst=100013" TargetMode="External"/><Relationship Id="rId48" Type="http://schemas.openxmlformats.org/officeDocument/2006/relationships/hyperlink" Target="https://login.consultant.ru/link/?req=doc&amp;base=RLAW154&amp;n=95475&amp;dst=10000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54&amp;n=55145&amp;dst=100008" TargetMode="External"/><Relationship Id="rId51" Type="http://schemas.openxmlformats.org/officeDocument/2006/relationships/hyperlink" Target="https://login.consultant.ru/link/?req=doc&amp;base=RLAW154&amp;n=45056&amp;dst=10001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3193</Words>
  <Characters>18201</Characters>
  <Application>Microsoft Office Word</Application>
  <DocSecurity>0</DocSecurity>
  <Lines>151</Lines>
  <Paragraphs>42</Paragraphs>
  <ScaleCrop>false</ScaleCrop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2026-01-16T11:58:00Z</dcterms:created>
  <dcterms:modified xsi:type="dcterms:W3CDTF">2026-01-16T11:59:00Z</dcterms:modified>
</cp:coreProperties>
</file>